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浙江台城商贸服务有限公司岗位条件调整表</w:t>
      </w:r>
    </w:p>
    <w:p>
      <w:pPr>
        <w:jc w:val="center"/>
        <w:rPr>
          <w:rFonts w:hint="default" w:ascii="Times New Roman" w:hAnsi="Times New Roman" w:eastAsia="仿宋_GB2312" w:cs="Times New Roman"/>
          <w:szCs w:val="21"/>
          <w:shd w:val="clear" w:color="auto" w:fill="FFFFFF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217"/>
        <w:gridCol w:w="559"/>
        <w:gridCol w:w="1480"/>
        <w:gridCol w:w="1558"/>
        <w:gridCol w:w="1677"/>
        <w:gridCol w:w="4601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  <w:t>岗位名称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  <w:t>人数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  <w:t>学历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  <w:t>年龄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  <w:t>其他要求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综合管理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本科（学士）及以上学历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工商管理类专业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1988年7月31日及以后出生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具有2年及以上办公室综合管理工作经历。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笔试+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运营管理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本科（学士）及以上学历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工商管理类、经济与贸易类专业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1988年7月31日及以后出生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pStyle w:val="6"/>
              <w:ind w:left="0" w:leftChars="0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具有2年及以上运营管理相关工作经历。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面试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C1A1733"/>
    <w:rsid w:val="51251DB4"/>
    <w:rsid w:val="5C1A1733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2024-08-16T01:42:00Z</dcterms:created>
  <dc:creator>董颖</dc:creator>
  <cp:lastModifiedBy>董颖</cp:lastModifiedBy>
  <dcterms:modified xsi:type="dcterms:W3CDTF">2024-08-16T01:42:43Z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527E95C726F04044B86E63AAB7D22E65_11</vt:lpwstr>
  </property>
</Properties>
</file>