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1ACAB">
      <w:pPr>
        <w:ind w:left="320" w:hanging="320" w:hangingChars="1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附件1：</w:t>
      </w:r>
    </w:p>
    <w:p w14:paraId="3D154FC0">
      <w:pPr>
        <w:ind w:left="320" w:hanging="360" w:hangingChars="100"/>
        <w:jc w:val="center"/>
        <w:rPr>
          <w:rFonts w:hint="eastAsia" w:ascii="黑体" w:hAnsi="黑体" w:eastAsia="黑体" w:cs="黑体"/>
          <w:kern w:val="0"/>
          <w:sz w:val="36"/>
          <w:szCs w:val="36"/>
          <w:lang w:val="en-US" w:eastAsia="zh-CN" w:bidi="ar-SA"/>
        </w:rPr>
      </w:pPr>
      <w:r>
        <w:rPr>
          <w:rFonts w:hint="eastAsia" w:ascii="黑体" w:hAnsi="黑体" w:eastAsia="黑体" w:cs="黑体"/>
          <w:kern w:val="0"/>
          <w:sz w:val="36"/>
          <w:szCs w:val="36"/>
          <w:lang w:val="en-US" w:eastAsia="zh-CN" w:bidi="ar-SA"/>
        </w:rPr>
        <w:t>舟山市定海区同舟赢海企业管理有限公司</w:t>
      </w:r>
    </w:p>
    <w:p w14:paraId="7C69FBC4">
      <w:pPr>
        <w:jc w:val="center"/>
        <w:rPr>
          <w:rFonts w:hint="eastAsia" w:ascii="黑体" w:hAnsi="黑体" w:eastAsia="黑体" w:cs="黑体"/>
          <w:kern w:val="0"/>
          <w:sz w:val="36"/>
          <w:szCs w:val="36"/>
          <w:lang w:val="en-US" w:eastAsia="zh-CN" w:bidi="ar-SA"/>
        </w:rPr>
      </w:pPr>
      <w:r>
        <w:rPr>
          <w:rFonts w:hint="eastAsia" w:ascii="黑体" w:hAnsi="黑体" w:eastAsia="黑体" w:cs="黑体"/>
          <w:kern w:val="0"/>
          <w:sz w:val="36"/>
          <w:szCs w:val="36"/>
          <w:lang w:val="en-US" w:eastAsia="zh-CN" w:bidi="ar-SA"/>
        </w:rPr>
        <w:t>2024年公开招聘业务部工作人员面试成绩及入围体检与考察对象人员名单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3286"/>
        <w:gridCol w:w="1510"/>
        <w:gridCol w:w="2131"/>
      </w:tblGrid>
      <w:tr w14:paraId="13CA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6C944D9C">
            <w:pPr>
              <w:jc w:val="center"/>
              <w:rPr>
                <w:rFonts w:hint="default" w:ascii="仿宋_GB2312" w:hAnsi="仿宋_GB2312" w:eastAsia="仿宋_GB2312" w:cs="仿宋_GB2312"/>
                <w:b/>
                <w:bCs/>
                <w:kern w:val="0"/>
                <w:sz w:val="32"/>
                <w:szCs w:val="32"/>
                <w:vertAlign w:val="baseline"/>
                <w:lang w:val="en-US" w:eastAsia="zh-CN" w:bidi="ar-SA"/>
              </w:rPr>
            </w:pPr>
            <w:r>
              <w:rPr>
                <w:rFonts w:hint="eastAsia" w:ascii="仿宋_GB2312" w:hAnsi="仿宋_GB2312" w:eastAsia="仿宋_GB2312" w:cs="仿宋_GB2312"/>
                <w:b/>
                <w:bCs/>
                <w:kern w:val="0"/>
                <w:sz w:val="32"/>
                <w:szCs w:val="32"/>
                <w:vertAlign w:val="baseline"/>
                <w:lang w:val="en-US" w:eastAsia="zh-CN" w:bidi="ar-SA"/>
              </w:rPr>
              <w:t>抽签序号</w:t>
            </w:r>
          </w:p>
        </w:tc>
        <w:tc>
          <w:tcPr>
            <w:tcW w:w="3286" w:type="dxa"/>
          </w:tcPr>
          <w:p w14:paraId="55820468">
            <w:pPr>
              <w:jc w:val="center"/>
              <w:rPr>
                <w:rFonts w:hint="default" w:ascii="仿宋_GB2312" w:hAnsi="仿宋_GB2312" w:eastAsia="仿宋_GB2312" w:cs="仿宋_GB2312"/>
                <w:b/>
                <w:bCs/>
                <w:kern w:val="0"/>
                <w:sz w:val="32"/>
                <w:szCs w:val="32"/>
                <w:vertAlign w:val="baseline"/>
                <w:lang w:val="en-US" w:eastAsia="zh-CN" w:bidi="ar-SA"/>
              </w:rPr>
            </w:pPr>
            <w:r>
              <w:rPr>
                <w:rFonts w:hint="eastAsia" w:ascii="仿宋_GB2312" w:hAnsi="仿宋_GB2312" w:eastAsia="仿宋_GB2312" w:cs="仿宋_GB2312"/>
                <w:b/>
                <w:bCs/>
                <w:kern w:val="0"/>
                <w:sz w:val="32"/>
                <w:szCs w:val="32"/>
                <w:vertAlign w:val="baseline"/>
                <w:lang w:val="en-US" w:eastAsia="zh-CN" w:bidi="ar-SA"/>
              </w:rPr>
              <w:t>准考证号</w:t>
            </w:r>
          </w:p>
        </w:tc>
        <w:tc>
          <w:tcPr>
            <w:tcW w:w="1510" w:type="dxa"/>
          </w:tcPr>
          <w:p w14:paraId="7F7A6C24">
            <w:pPr>
              <w:jc w:val="center"/>
              <w:rPr>
                <w:rFonts w:hint="default" w:ascii="仿宋_GB2312" w:hAnsi="仿宋_GB2312" w:eastAsia="仿宋_GB2312" w:cs="仿宋_GB2312"/>
                <w:b/>
                <w:bCs/>
                <w:kern w:val="0"/>
                <w:sz w:val="32"/>
                <w:szCs w:val="32"/>
                <w:vertAlign w:val="baseline"/>
                <w:lang w:val="en-US" w:eastAsia="zh-CN" w:bidi="ar-SA"/>
              </w:rPr>
            </w:pPr>
            <w:r>
              <w:rPr>
                <w:rFonts w:hint="eastAsia" w:ascii="仿宋_GB2312" w:hAnsi="仿宋_GB2312" w:eastAsia="仿宋_GB2312" w:cs="仿宋_GB2312"/>
                <w:b/>
                <w:bCs/>
                <w:kern w:val="0"/>
                <w:sz w:val="32"/>
                <w:szCs w:val="32"/>
                <w:vertAlign w:val="baseline"/>
                <w:lang w:val="en-US" w:eastAsia="zh-CN" w:bidi="ar-SA"/>
              </w:rPr>
              <w:t>面试成绩</w:t>
            </w:r>
          </w:p>
        </w:tc>
        <w:tc>
          <w:tcPr>
            <w:tcW w:w="2131" w:type="dxa"/>
          </w:tcPr>
          <w:p w14:paraId="44958790">
            <w:pPr>
              <w:jc w:val="center"/>
              <w:rPr>
                <w:rFonts w:hint="default" w:ascii="仿宋_GB2312" w:hAnsi="仿宋_GB2312" w:eastAsia="仿宋_GB2312" w:cs="仿宋_GB2312"/>
                <w:b/>
                <w:bCs/>
                <w:kern w:val="0"/>
                <w:sz w:val="32"/>
                <w:szCs w:val="32"/>
                <w:vertAlign w:val="baseline"/>
                <w:lang w:val="en-US" w:eastAsia="zh-CN" w:bidi="ar-SA"/>
              </w:rPr>
            </w:pPr>
            <w:r>
              <w:rPr>
                <w:rFonts w:hint="eastAsia" w:ascii="仿宋_GB2312" w:hAnsi="仿宋_GB2312" w:eastAsia="仿宋_GB2312" w:cs="仿宋_GB2312"/>
                <w:b/>
                <w:bCs/>
                <w:kern w:val="0"/>
                <w:sz w:val="32"/>
                <w:szCs w:val="32"/>
                <w:vertAlign w:val="baseline"/>
                <w:lang w:val="en-US" w:eastAsia="zh-CN" w:bidi="ar-SA"/>
              </w:rPr>
              <w:t>备注</w:t>
            </w:r>
          </w:p>
        </w:tc>
      </w:tr>
      <w:tr w14:paraId="679F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63D82645">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1</w:t>
            </w:r>
          </w:p>
        </w:tc>
        <w:tc>
          <w:tcPr>
            <w:tcW w:w="3286" w:type="dxa"/>
          </w:tcPr>
          <w:p w14:paraId="73CF0246">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color w:val="000000" w:themeColor="text1"/>
                <w:kern w:val="0"/>
                <w:sz w:val="32"/>
                <w:szCs w:val="32"/>
                <w:vertAlign w:val="baseline"/>
                <w:lang w:val="en-US" w:eastAsia="zh-CN" w:bidi="ar-SA"/>
                <w14:textFill>
                  <w14:solidFill>
                    <w14:schemeClr w14:val="tx1"/>
                  </w14:solidFill>
                </w14:textFill>
              </w:rPr>
              <w:t>2433090100108</w:t>
            </w:r>
          </w:p>
        </w:tc>
        <w:tc>
          <w:tcPr>
            <w:tcW w:w="1510" w:type="dxa"/>
          </w:tcPr>
          <w:p w14:paraId="68229553">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81.67</w:t>
            </w:r>
          </w:p>
        </w:tc>
        <w:tc>
          <w:tcPr>
            <w:tcW w:w="2131" w:type="dxa"/>
          </w:tcPr>
          <w:p w14:paraId="462E2850">
            <w:pPr>
              <w:jc w:val="center"/>
              <w:rPr>
                <w:rFonts w:hint="eastAsia" w:ascii="仿宋_GB2312" w:hAnsi="仿宋_GB2312" w:eastAsia="仿宋_GB2312" w:cs="仿宋_GB2312"/>
                <w:kern w:val="0"/>
                <w:sz w:val="32"/>
                <w:szCs w:val="32"/>
                <w:vertAlign w:val="baseline"/>
                <w:lang w:val="en-US" w:eastAsia="zh-CN" w:bidi="ar-SA"/>
              </w:rPr>
            </w:pPr>
          </w:p>
        </w:tc>
      </w:tr>
      <w:tr w14:paraId="3587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09107F0D">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2</w:t>
            </w:r>
          </w:p>
        </w:tc>
        <w:tc>
          <w:tcPr>
            <w:tcW w:w="3286" w:type="dxa"/>
          </w:tcPr>
          <w:p w14:paraId="0B15974A">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color w:val="000000" w:themeColor="text1"/>
                <w:kern w:val="0"/>
                <w:sz w:val="32"/>
                <w:szCs w:val="32"/>
                <w:vertAlign w:val="baseline"/>
                <w:lang w:val="en-US" w:eastAsia="zh-CN" w:bidi="ar-SA"/>
                <w14:textFill>
                  <w14:solidFill>
                    <w14:schemeClr w14:val="tx1"/>
                  </w14:solidFill>
                </w14:textFill>
              </w:rPr>
              <w:t>2433090100110</w:t>
            </w:r>
          </w:p>
        </w:tc>
        <w:tc>
          <w:tcPr>
            <w:tcW w:w="1510" w:type="dxa"/>
          </w:tcPr>
          <w:p w14:paraId="72A2BC30">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71.67</w:t>
            </w:r>
          </w:p>
        </w:tc>
        <w:tc>
          <w:tcPr>
            <w:tcW w:w="2131" w:type="dxa"/>
          </w:tcPr>
          <w:p w14:paraId="6F49EB72">
            <w:pPr>
              <w:jc w:val="center"/>
              <w:rPr>
                <w:rFonts w:hint="eastAsia" w:ascii="仿宋_GB2312" w:hAnsi="仿宋_GB2312" w:eastAsia="仿宋_GB2312" w:cs="仿宋_GB2312"/>
                <w:kern w:val="0"/>
                <w:sz w:val="32"/>
                <w:szCs w:val="32"/>
                <w:vertAlign w:val="baseline"/>
                <w:lang w:val="en-US" w:eastAsia="zh-CN" w:bidi="ar-SA"/>
              </w:rPr>
            </w:pPr>
          </w:p>
        </w:tc>
      </w:tr>
      <w:tr w14:paraId="35E5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6F4C7DFA">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3</w:t>
            </w:r>
          </w:p>
        </w:tc>
        <w:tc>
          <w:tcPr>
            <w:tcW w:w="3286" w:type="dxa"/>
          </w:tcPr>
          <w:p w14:paraId="49A1AE82">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color w:val="000000" w:themeColor="text1"/>
                <w:kern w:val="0"/>
                <w:sz w:val="32"/>
                <w:szCs w:val="32"/>
                <w:vertAlign w:val="baseline"/>
                <w:lang w:val="en-US" w:eastAsia="zh-CN" w:bidi="ar-SA"/>
                <w14:textFill>
                  <w14:solidFill>
                    <w14:schemeClr w14:val="tx1"/>
                  </w14:solidFill>
                </w14:textFill>
              </w:rPr>
              <w:t>2433090100113</w:t>
            </w:r>
          </w:p>
        </w:tc>
        <w:tc>
          <w:tcPr>
            <w:tcW w:w="1510" w:type="dxa"/>
          </w:tcPr>
          <w:p w14:paraId="3544D392">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74.67</w:t>
            </w:r>
          </w:p>
        </w:tc>
        <w:tc>
          <w:tcPr>
            <w:tcW w:w="2131" w:type="dxa"/>
          </w:tcPr>
          <w:p w14:paraId="50321670">
            <w:pPr>
              <w:jc w:val="center"/>
              <w:rPr>
                <w:rFonts w:hint="eastAsia" w:ascii="仿宋_GB2312" w:hAnsi="仿宋_GB2312" w:eastAsia="仿宋_GB2312" w:cs="仿宋_GB2312"/>
                <w:kern w:val="0"/>
                <w:sz w:val="32"/>
                <w:szCs w:val="32"/>
                <w:vertAlign w:val="baseline"/>
                <w:lang w:val="en-US" w:eastAsia="zh-CN" w:bidi="ar-SA"/>
              </w:rPr>
            </w:pPr>
          </w:p>
        </w:tc>
      </w:tr>
      <w:tr w14:paraId="3E13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44BAF681">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4</w:t>
            </w:r>
          </w:p>
        </w:tc>
        <w:tc>
          <w:tcPr>
            <w:tcW w:w="3286" w:type="dxa"/>
          </w:tcPr>
          <w:p w14:paraId="6DD5A731">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color w:val="000000" w:themeColor="text1"/>
                <w:kern w:val="0"/>
                <w:sz w:val="32"/>
                <w:szCs w:val="32"/>
                <w:vertAlign w:val="baseline"/>
                <w:lang w:val="en-US" w:eastAsia="zh-CN" w:bidi="ar-SA"/>
                <w14:textFill>
                  <w14:solidFill>
                    <w14:schemeClr w14:val="tx1"/>
                  </w14:solidFill>
                </w14:textFill>
              </w:rPr>
              <w:t>2433090100116</w:t>
            </w:r>
          </w:p>
        </w:tc>
        <w:tc>
          <w:tcPr>
            <w:tcW w:w="1510" w:type="dxa"/>
          </w:tcPr>
          <w:p w14:paraId="17780CB5">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78</w:t>
            </w:r>
          </w:p>
        </w:tc>
        <w:tc>
          <w:tcPr>
            <w:tcW w:w="2131" w:type="dxa"/>
          </w:tcPr>
          <w:p w14:paraId="0E625BFD">
            <w:pPr>
              <w:jc w:val="center"/>
              <w:rPr>
                <w:rFonts w:hint="eastAsia" w:ascii="仿宋_GB2312" w:hAnsi="仿宋_GB2312" w:eastAsia="仿宋_GB2312" w:cs="仿宋_GB2312"/>
                <w:kern w:val="0"/>
                <w:sz w:val="32"/>
                <w:szCs w:val="32"/>
                <w:vertAlign w:val="baseline"/>
                <w:lang w:val="en-US" w:eastAsia="zh-CN" w:bidi="ar-SA"/>
              </w:rPr>
            </w:pPr>
          </w:p>
        </w:tc>
      </w:tr>
      <w:tr w14:paraId="6210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18F16FB0">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5</w:t>
            </w:r>
          </w:p>
        </w:tc>
        <w:tc>
          <w:tcPr>
            <w:tcW w:w="3286" w:type="dxa"/>
          </w:tcPr>
          <w:p w14:paraId="0C573B28">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color w:val="000000" w:themeColor="text1"/>
                <w:kern w:val="0"/>
                <w:sz w:val="32"/>
                <w:szCs w:val="32"/>
                <w:vertAlign w:val="baseline"/>
                <w:lang w:val="en-US" w:eastAsia="zh-CN" w:bidi="ar-SA"/>
                <w14:textFill>
                  <w14:solidFill>
                    <w14:schemeClr w14:val="tx1"/>
                  </w14:solidFill>
                </w14:textFill>
              </w:rPr>
              <w:t>2433090100105</w:t>
            </w:r>
          </w:p>
        </w:tc>
        <w:tc>
          <w:tcPr>
            <w:tcW w:w="1510" w:type="dxa"/>
          </w:tcPr>
          <w:p w14:paraId="0EA9D652">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90.67</w:t>
            </w:r>
          </w:p>
        </w:tc>
        <w:tc>
          <w:tcPr>
            <w:tcW w:w="2131" w:type="dxa"/>
          </w:tcPr>
          <w:p w14:paraId="5F007188">
            <w:pPr>
              <w:jc w:val="center"/>
              <w:rPr>
                <w:rFonts w:hint="eastAsia" w:ascii="仿宋_GB2312" w:hAnsi="仿宋_GB2312" w:eastAsia="仿宋_GB2312" w:cs="仿宋_GB2312"/>
                <w:kern w:val="0"/>
                <w:sz w:val="32"/>
                <w:szCs w:val="32"/>
                <w:vertAlign w:val="baseline"/>
                <w:lang w:val="en-US" w:eastAsia="zh-CN" w:bidi="ar-SA"/>
              </w:rPr>
            </w:pPr>
            <w:bookmarkStart w:id="0" w:name="_GoBack"/>
            <w:r>
              <w:rPr>
                <w:rFonts w:hint="eastAsia" w:ascii="仿宋_GB2312" w:hAnsi="仿宋_GB2312" w:eastAsia="仿宋_GB2312" w:cs="仿宋_GB2312"/>
                <w:kern w:val="0"/>
                <w:sz w:val="32"/>
                <w:szCs w:val="32"/>
                <w:vertAlign w:val="baseline"/>
                <w:lang w:val="en-US" w:eastAsia="zh-CN" w:bidi="ar-SA"/>
              </w:rPr>
              <w:t>入围体检</w:t>
            </w:r>
          </w:p>
          <w:bookmarkEnd w:id="0"/>
        </w:tc>
      </w:tr>
      <w:tr w14:paraId="6BAA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4EAC1E72">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6</w:t>
            </w:r>
          </w:p>
        </w:tc>
        <w:tc>
          <w:tcPr>
            <w:tcW w:w="3286" w:type="dxa"/>
          </w:tcPr>
          <w:p w14:paraId="61CEE219">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color w:val="000000" w:themeColor="text1"/>
                <w:kern w:val="0"/>
                <w:sz w:val="32"/>
                <w:szCs w:val="32"/>
                <w:vertAlign w:val="baseline"/>
                <w:lang w:val="en-US" w:eastAsia="zh-CN" w:bidi="ar-SA"/>
                <w14:textFill>
                  <w14:solidFill>
                    <w14:schemeClr w14:val="tx1"/>
                  </w14:solidFill>
                </w14:textFill>
              </w:rPr>
              <w:t>2433090100101</w:t>
            </w:r>
          </w:p>
        </w:tc>
        <w:tc>
          <w:tcPr>
            <w:tcW w:w="1510" w:type="dxa"/>
          </w:tcPr>
          <w:p w14:paraId="6B168094">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79.67</w:t>
            </w:r>
          </w:p>
        </w:tc>
        <w:tc>
          <w:tcPr>
            <w:tcW w:w="2131" w:type="dxa"/>
          </w:tcPr>
          <w:p w14:paraId="2D02A7FA">
            <w:pPr>
              <w:jc w:val="center"/>
              <w:rPr>
                <w:rFonts w:hint="eastAsia" w:ascii="仿宋_GB2312" w:hAnsi="仿宋_GB2312" w:eastAsia="仿宋_GB2312" w:cs="仿宋_GB2312"/>
                <w:kern w:val="0"/>
                <w:sz w:val="32"/>
                <w:szCs w:val="32"/>
                <w:vertAlign w:val="baseline"/>
                <w:lang w:val="en-US" w:eastAsia="zh-CN" w:bidi="ar-SA"/>
              </w:rPr>
            </w:pPr>
          </w:p>
        </w:tc>
      </w:tr>
      <w:tr w14:paraId="1615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257D6A0F">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7</w:t>
            </w:r>
          </w:p>
        </w:tc>
        <w:tc>
          <w:tcPr>
            <w:tcW w:w="3286" w:type="dxa"/>
          </w:tcPr>
          <w:p w14:paraId="02843F53">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color w:val="000000" w:themeColor="text1"/>
                <w:kern w:val="0"/>
                <w:sz w:val="32"/>
                <w:szCs w:val="32"/>
                <w:vertAlign w:val="baseline"/>
                <w:lang w:val="en-US" w:eastAsia="zh-CN" w:bidi="ar-SA"/>
                <w14:textFill>
                  <w14:solidFill>
                    <w14:schemeClr w14:val="tx1"/>
                  </w14:solidFill>
                </w14:textFill>
              </w:rPr>
              <w:t>2433090100107</w:t>
            </w:r>
          </w:p>
        </w:tc>
        <w:tc>
          <w:tcPr>
            <w:tcW w:w="1510" w:type="dxa"/>
          </w:tcPr>
          <w:p w14:paraId="479AD4A3">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77.67</w:t>
            </w:r>
          </w:p>
        </w:tc>
        <w:tc>
          <w:tcPr>
            <w:tcW w:w="2131" w:type="dxa"/>
          </w:tcPr>
          <w:p w14:paraId="157A21BD">
            <w:pPr>
              <w:jc w:val="center"/>
              <w:rPr>
                <w:rFonts w:hint="eastAsia" w:ascii="仿宋_GB2312" w:hAnsi="仿宋_GB2312" w:eastAsia="仿宋_GB2312" w:cs="仿宋_GB2312"/>
                <w:kern w:val="0"/>
                <w:sz w:val="32"/>
                <w:szCs w:val="32"/>
                <w:vertAlign w:val="baseline"/>
                <w:lang w:val="en-US" w:eastAsia="zh-CN" w:bidi="ar-SA"/>
              </w:rPr>
            </w:pPr>
          </w:p>
        </w:tc>
      </w:tr>
      <w:tr w14:paraId="67C4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5745ECB3">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8</w:t>
            </w:r>
          </w:p>
        </w:tc>
        <w:tc>
          <w:tcPr>
            <w:tcW w:w="3286" w:type="dxa"/>
          </w:tcPr>
          <w:p w14:paraId="14E7856A">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color w:val="000000" w:themeColor="text1"/>
                <w:kern w:val="0"/>
                <w:sz w:val="32"/>
                <w:szCs w:val="32"/>
                <w:vertAlign w:val="baseline"/>
                <w:lang w:val="en-US" w:eastAsia="zh-CN" w:bidi="ar-SA"/>
                <w14:textFill>
                  <w14:solidFill>
                    <w14:schemeClr w14:val="tx1"/>
                  </w14:solidFill>
                </w14:textFill>
              </w:rPr>
              <w:t>2433090100115</w:t>
            </w:r>
          </w:p>
        </w:tc>
        <w:tc>
          <w:tcPr>
            <w:tcW w:w="1510" w:type="dxa"/>
          </w:tcPr>
          <w:p w14:paraId="7BD821F8">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83</w:t>
            </w:r>
          </w:p>
        </w:tc>
        <w:tc>
          <w:tcPr>
            <w:tcW w:w="2131" w:type="dxa"/>
          </w:tcPr>
          <w:p w14:paraId="003F773B">
            <w:pPr>
              <w:jc w:val="center"/>
              <w:rPr>
                <w:rFonts w:hint="eastAsia" w:ascii="仿宋_GB2312" w:hAnsi="仿宋_GB2312" w:eastAsia="仿宋_GB2312" w:cs="仿宋_GB2312"/>
                <w:kern w:val="0"/>
                <w:sz w:val="32"/>
                <w:szCs w:val="32"/>
                <w:vertAlign w:val="baseline"/>
                <w:lang w:val="en-US" w:eastAsia="zh-CN" w:bidi="ar-SA"/>
              </w:rPr>
            </w:pPr>
          </w:p>
        </w:tc>
      </w:tr>
      <w:tr w14:paraId="3659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7D48D0FD">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9</w:t>
            </w:r>
          </w:p>
        </w:tc>
        <w:tc>
          <w:tcPr>
            <w:tcW w:w="3286" w:type="dxa"/>
          </w:tcPr>
          <w:p w14:paraId="404E51A4">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color w:val="000000" w:themeColor="text1"/>
                <w:kern w:val="0"/>
                <w:sz w:val="32"/>
                <w:szCs w:val="32"/>
                <w:vertAlign w:val="baseline"/>
                <w:lang w:val="en-US" w:eastAsia="zh-CN" w:bidi="ar-SA"/>
                <w14:textFill>
                  <w14:solidFill>
                    <w14:schemeClr w14:val="tx1"/>
                  </w14:solidFill>
                </w14:textFill>
              </w:rPr>
              <w:t>2433090100102</w:t>
            </w:r>
          </w:p>
        </w:tc>
        <w:tc>
          <w:tcPr>
            <w:tcW w:w="1510" w:type="dxa"/>
            <w:vAlign w:val="top"/>
          </w:tcPr>
          <w:p w14:paraId="4284E780">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w:t>
            </w:r>
          </w:p>
        </w:tc>
        <w:tc>
          <w:tcPr>
            <w:tcW w:w="2131" w:type="dxa"/>
            <w:vAlign w:val="top"/>
          </w:tcPr>
          <w:p w14:paraId="3B6C33AF">
            <w:pPr>
              <w:jc w:val="center"/>
              <w:rPr>
                <w:rFonts w:hint="eastAsia"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缺考</w:t>
            </w:r>
          </w:p>
        </w:tc>
      </w:tr>
      <w:tr w14:paraId="7527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0B93E1A6">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10</w:t>
            </w:r>
          </w:p>
        </w:tc>
        <w:tc>
          <w:tcPr>
            <w:tcW w:w="3286" w:type="dxa"/>
          </w:tcPr>
          <w:p w14:paraId="39923780">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color w:val="000000" w:themeColor="text1"/>
                <w:kern w:val="0"/>
                <w:sz w:val="32"/>
                <w:szCs w:val="32"/>
                <w:vertAlign w:val="baseline"/>
                <w:lang w:val="en-US" w:eastAsia="zh-CN" w:bidi="ar-SA"/>
                <w14:textFill>
                  <w14:solidFill>
                    <w14:schemeClr w14:val="tx1"/>
                  </w14:solidFill>
                </w14:textFill>
              </w:rPr>
              <w:t>2433090100103</w:t>
            </w:r>
          </w:p>
        </w:tc>
        <w:tc>
          <w:tcPr>
            <w:tcW w:w="1510" w:type="dxa"/>
            <w:vAlign w:val="top"/>
          </w:tcPr>
          <w:p w14:paraId="03495C23">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w:t>
            </w:r>
          </w:p>
        </w:tc>
        <w:tc>
          <w:tcPr>
            <w:tcW w:w="2131" w:type="dxa"/>
            <w:vAlign w:val="top"/>
          </w:tcPr>
          <w:p w14:paraId="7EF01987">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缺考</w:t>
            </w:r>
          </w:p>
        </w:tc>
      </w:tr>
      <w:tr w14:paraId="09AF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19D36525">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11</w:t>
            </w:r>
          </w:p>
        </w:tc>
        <w:tc>
          <w:tcPr>
            <w:tcW w:w="3286" w:type="dxa"/>
          </w:tcPr>
          <w:p w14:paraId="6C3C1EB0">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color w:val="000000" w:themeColor="text1"/>
                <w:kern w:val="0"/>
                <w:sz w:val="32"/>
                <w:szCs w:val="32"/>
                <w:vertAlign w:val="baseline"/>
                <w:lang w:val="en-US" w:eastAsia="zh-CN" w:bidi="ar-SA"/>
                <w14:textFill>
                  <w14:solidFill>
                    <w14:schemeClr w14:val="tx1"/>
                  </w14:solidFill>
                </w14:textFill>
              </w:rPr>
              <w:t>2433090100104</w:t>
            </w:r>
          </w:p>
        </w:tc>
        <w:tc>
          <w:tcPr>
            <w:tcW w:w="1510" w:type="dxa"/>
            <w:vAlign w:val="top"/>
          </w:tcPr>
          <w:p w14:paraId="2DB5259F">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w:t>
            </w:r>
          </w:p>
        </w:tc>
        <w:tc>
          <w:tcPr>
            <w:tcW w:w="2131" w:type="dxa"/>
            <w:vAlign w:val="top"/>
          </w:tcPr>
          <w:p w14:paraId="6B9B81C9">
            <w:pPr>
              <w:jc w:val="center"/>
              <w:rPr>
                <w:rFonts w:hint="eastAsia"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缺考</w:t>
            </w:r>
          </w:p>
        </w:tc>
      </w:tr>
      <w:tr w14:paraId="0F91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045DEAEE">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12</w:t>
            </w:r>
          </w:p>
        </w:tc>
        <w:tc>
          <w:tcPr>
            <w:tcW w:w="3286" w:type="dxa"/>
          </w:tcPr>
          <w:p w14:paraId="2A561408">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color w:val="000000" w:themeColor="text1"/>
                <w:kern w:val="0"/>
                <w:sz w:val="32"/>
                <w:szCs w:val="32"/>
                <w:vertAlign w:val="baseline"/>
                <w:lang w:val="en-US" w:eastAsia="zh-CN" w:bidi="ar-SA"/>
                <w14:textFill>
                  <w14:solidFill>
                    <w14:schemeClr w14:val="tx1"/>
                  </w14:solidFill>
                </w14:textFill>
              </w:rPr>
              <w:t>2433090100106</w:t>
            </w:r>
          </w:p>
        </w:tc>
        <w:tc>
          <w:tcPr>
            <w:tcW w:w="1510" w:type="dxa"/>
          </w:tcPr>
          <w:p w14:paraId="451EA47A">
            <w:pPr>
              <w:jc w:val="center"/>
              <w:rPr>
                <w:rFonts w:hint="eastAsia"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w:t>
            </w:r>
          </w:p>
        </w:tc>
        <w:tc>
          <w:tcPr>
            <w:tcW w:w="2131" w:type="dxa"/>
          </w:tcPr>
          <w:p w14:paraId="4DDA6C63">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缺考</w:t>
            </w:r>
          </w:p>
        </w:tc>
      </w:tr>
      <w:tr w14:paraId="20D2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225CB674">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13</w:t>
            </w:r>
          </w:p>
        </w:tc>
        <w:tc>
          <w:tcPr>
            <w:tcW w:w="3286" w:type="dxa"/>
          </w:tcPr>
          <w:p w14:paraId="58EB0B58">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color w:val="000000" w:themeColor="text1"/>
                <w:kern w:val="0"/>
                <w:sz w:val="32"/>
                <w:szCs w:val="32"/>
                <w:vertAlign w:val="baseline"/>
                <w:lang w:val="en-US" w:eastAsia="zh-CN" w:bidi="ar-SA"/>
                <w14:textFill>
                  <w14:solidFill>
                    <w14:schemeClr w14:val="tx1"/>
                  </w14:solidFill>
                </w14:textFill>
              </w:rPr>
              <w:t>2433090100109</w:t>
            </w:r>
          </w:p>
        </w:tc>
        <w:tc>
          <w:tcPr>
            <w:tcW w:w="1510" w:type="dxa"/>
            <w:vAlign w:val="top"/>
          </w:tcPr>
          <w:p w14:paraId="05D1EF23">
            <w:pPr>
              <w:jc w:val="center"/>
              <w:rPr>
                <w:rFonts w:hint="eastAsia"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w:t>
            </w:r>
          </w:p>
        </w:tc>
        <w:tc>
          <w:tcPr>
            <w:tcW w:w="2131" w:type="dxa"/>
            <w:vAlign w:val="top"/>
          </w:tcPr>
          <w:p w14:paraId="193EA574">
            <w:pPr>
              <w:jc w:val="center"/>
              <w:rPr>
                <w:rFonts w:hint="eastAsia"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缺考</w:t>
            </w:r>
          </w:p>
        </w:tc>
      </w:tr>
      <w:tr w14:paraId="712E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7266B7F3">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14</w:t>
            </w:r>
          </w:p>
        </w:tc>
        <w:tc>
          <w:tcPr>
            <w:tcW w:w="3286" w:type="dxa"/>
          </w:tcPr>
          <w:p w14:paraId="52661B9A">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color w:val="000000" w:themeColor="text1"/>
                <w:kern w:val="0"/>
                <w:sz w:val="32"/>
                <w:szCs w:val="32"/>
                <w:vertAlign w:val="baseline"/>
                <w:lang w:val="en-US" w:eastAsia="zh-CN" w:bidi="ar-SA"/>
                <w14:textFill>
                  <w14:solidFill>
                    <w14:schemeClr w14:val="tx1"/>
                  </w14:solidFill>
                </w14:textFill>
              </w:rPr>
              <w:t>2433090100111</w:t>
            </w:r>
          </w:p>
        </w:tc>
        <w:tc>
          <w:tcPr>
            <w:tcW w:w="1510" w:type="dxa"/>
            <w:vAlign w:val="top"/>
          </w:tcPr>
          <w:p w14:paraId="7EA17B7E">
            <w:pPr>
              <w:jc w:val="center"/>
              <w:rPr>
                <w:rFonts w:hint="eastAsia"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w:t>
            </w:r>
          </w:p>
        </w:tc>
        <w:tc>
          <w:tcPr>
            <w:tcW w:w="2131" w:type="dxa"/>
            <w:vAlign w:val="top"/>
          </w:tcPr>
          <w:p w14:paraId="243E79F5">
            <w:pPr>
              <w:jc w:val="center"/>
              <w:rPr>
                <w:rFonts w:hint="eastAsia"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缺考</w:t>
            </w:r>
          </w:p>
        </w:tc>
      </w:tr>
      <w:tr w14:paraId="0C83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213D87FD">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15</w:t>
            </w:r>
          </w:p>
        </w:tc>
        <w:tc>
          <w:tcPr>
            <w:tcW w:w="3286" w:type="dxa"/>
          </w:tcPr>
          <w:p w14:paraId="7F41FDA4">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color w:val="000000" w:themeColor="text1"/>
                <w:kern w:val="0"/>
                <w:sz w:val="32"/>
                <w:szCs w:val="32"/>
                <w:vertAlign w:val="baseline"/>
                <w:lang w:val="en-US" w:eastAsia="zh-CN" w:bidi="ar-SA"/>
                <w14:textFill>
                  <w14:solidFill>
                    <w14:schemeClr w14:val="tx1"/>
                  </w14:solidFill>
                </w14:textFill>
              </w:rPr>
              <w:t>2433090100112</w:t>
            </w:r>
          </w:p>
        </w:tc>
        <w:tc>
          <w:tcPr>
            <w:tcW w:w="1510" w:type="dxa"/>
            <w:vAlign w:val="top"/>
          </w:tcPr>
          <w:p w14:paraId="115A55C6">
            <w:pPr>
              <w:jc w:val="center"/>
              <w:rPr>
                <w:rFonts w:hint="eastAsia"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w:t>
            </w:r>
          </w:p>
        </w:tc>
        <w:tc>
          <w:tcPr>
            <w:tcW w:w="2131" w:type="dxa"/>
            <w:vAlign w:val="top"/>
          </w:tcPr>
          <w:p w14:paraId="7E7EB0A4">
            <w:pPr>
              <w:jc w:val="center"/>
              <w:rPr>
                <w:rFonts w:hint="eastAsia"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缺考</w:t>
            </w:r>
          </w:p>
        </w:tc>
      </w:tr>
      <w:tr w14:paraId="2A38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592CE71E">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16</w:t>
            </w:r>
          </w:p>
        </w:tc>
        <w:tc>
          <w:tcPr>
            <w:tcW w:w="3286" w:type="dxa"/>
          </w:tcPr>
          <w:p w14:paraId="7979BF54">
            <w:pPr>
              <w:jc w:val="center"/>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color w:val="000000" w:themeColor="text1"/>
                <w:kern w:val="0"/>
                <w:sz w:val="32"/>
                <w:szCs w:val="32"/>
                <w:vertAlign w:val="baseline"/>
                <w:lang w:val="en-US" w:eastAsia="zh-CN" w:bidi="ar-SA"/>
                <w14:textFill>
                  <w14:solidFill>
                    <w14:schemeClr w14:val="tx1"/>
                  </w14:solidFill>
                </w14:textFill>
              </w:rPr>
              <w:t>2433090100114</w:t>
            </w:r>
          </w:p>
        </w:tc>
        <w:tc>
          <w:tcPr>
            <w:tcW w:w="1510" w:type="dxa"/>
            <w:vAlign w:val="top"/>
          </w:tcPr>
          <w:p w14:paraId="6016889D">
            <w:pPr>
              <w:jc w:val="center"/>
              <w:rPr>
                <w:rFonts w:hint="eastAsia"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w:t>
            </w:r>
          </w:p>
        </w:tc>
        <w:tc>
          <w:tcPr>
            <w:tcW w:w="2131" w:type="dxa"/>
            <w:vAlign w:val="top"/>
          </w:tcPr>
          <w:p w14:paraId="1A7B22A1">
            <w:pPr>
              <w:jc w:val="center"/>
              <w:rPr>
                <w:rFonts w:hint="eastAsia"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kern w:val="0"/>
                <w:sz w:val="32"/>
                <w:szCs w:val="32"/>
                <w:vertAlign w:val="baseline"/>
                <w:lang w:val="en-US" w:eastAsia="zh-CN" w:bidi="ar-SA"/>
              </w:rPr>
              <w:t>缺考</w:t>
            </w:r>
          </w:p>
        </w:tc>
      </w:tr>
    </w:tbl>
    <w:p w14:paraId="00494C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NTcyODgwZTc5NDQzN2ZhM2IxMDZmMTUwZmMxMTMifQ=="/>
  </w:docVars>
  <w:rsids>
    <w:rsidRoot w:val="46D444F8"/>
    <w:rsid w:val="46D4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2024-06-24T08:04:00Z</dcterms:created>
  <dc:creator>Administrator</dc:creator>
  <cp:lastModifiedBy>Administrator</cp:lastModifiedBy>
  <dcterms:modified xsi:type="dcterms:W3CDTF">2024-06-24T08:09:05Z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43FD1FC72C8F4941810530F28420B770_11</vt:lpwstr>
  </property>
</Properties>
</file>